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3560E" w14:textId="084D6A2C" w:rsidR="000D15A2" w:rsidRDefault="000D15A2">
      <w:r>
        <w:t xml:space="preserve">Rising Juniors, </w:t>
      </w:r>
    </w:p>
    <w:p w14:paraId="1CEECEA9" w14:textId="77777777" w:rsidR="00940D98" w:rsidRDefault="00940D98"/>
    <w:p w14:paraId="55D94920" w14:textId="03E64959" w:rsidR="00856D32" w:rsidRPr="00635A4E" w:rsidRDefault="000D15A2">
      <w:pPr>
        <w:rPr>
          <w:i/>
        </w:rPr>
      </w:pPr>
      <w:r>
        <w:tab/>
        <w:t>This summer you will read</w:t>
      </w:r>
      <w:r w:rsidR="00635A4E">
        <w:t xml:space="preserve"> </w:t>
      </w:r>
      <w:r w:rsidR="0035399C">
        <w:t>five</w:t>
      </w:r>
      <w:r w:rsidR="00635A4E">
        <w:t xml:space="preserve"> different short stories from a diverse collection of writers. Through these stories, you will be introduced to the themes that we will tackle</w:t>
      </w:r>
      <w:r w:rsidR="0035399C">
        <w:t xml:space="preserve"> </w:t>
      </w:r>
      <w:r w:rsidR="00635A4E">
        <w:t xml:space="preserve">throughout our American literature class. </w:t>
      </w:r>
      <w:r w:rsidR="00856D32" w:rsidRPr="00034304">
        <w:rPr>
          <w:b/>
        </w:rPr>
        <w:t>As part of your summer</w:t>
      </w:r>
      <w:r w:rsidR="00CC7A9D">
        <w:rPr>
          <w:b/>
        </w:rPr>
        <w:t xml:space="preserve"> reading</w:t>
      </w:r>
      <w:r w:rsidR="00635A4E">
        <w:rPr>
          <w:b/>
        </w:rPr>
        <w:t xml:space="preserve"> assignment,</w:t>
      </w:r>
      <w:r w:rsidR="00CC7A9D">
        <w:rPr>
          <w:b/>
        </w:rPr>
        <w:t xml:space="preserve"> we ask that you write </w:t>
      </w:r>
      <w:r w:rsidR="00AB3422" w:rsidRPr="00034304">
        <w:rPr>
          <w:b/>
        </w:rPr>
        <w:t>fu</w:t>
      </w:r>
      <w:r w:rsidR="006D4931" w:rsidRPr="00034304">
        <w:rPr>
          <w:b/>
        </w:rPr>
        <w:t>lly developed response</w:t>
      </w:r>
      <w:r w:rsidR="00635A4E">
        <w:rPr>
          <w:b/>
        </w:rPr>
        <w:t>s (including</w:t>
      </w:r>
      <w:r w:rsidR="00AB3422" w:rsidRPr="00034304">
        <w:rPr>
          <w:b/>
        </w:rPr>
        <w:t xml:space="preserve"> text</w:t>
      </w:r>
      <w:r w:rsidR="006D4931" w:rsidRPr="00034304">
        <w:rPr>
          <w:b/>
        </w:rPr>
        <w:t>ual</w:t>
      </w:r>
      <w:r w:rsidR="00AB3422" w:rsidRPr="00034304">
        <w:rPr>
          <w:b/>
        </w:rPr>
        <w:t xml:space="preserve"> evidence to support</w:t>
      </w:r>
      <w:r w:rsidR="006D4931" w:rsidRPr="00034304">
        <w:rPr>
          <w:b/>
        </w:rPr>
        <w:t xml:space="preserve"> your claims</w:t>
      </w:r>
      <w:r w:rsidR="00635A4E">
        <w:rPr>
          <w:b/>
        </w:rPr>
        <w:t>)</w:t>
      </w:r>
      <w:r w:rsidR="00AB3422" w:rsidRPr="00034304">
        <w:rPr>
          <w:b/>
        </w:rPr>
        <w:t xml:space="preserve"> </w:t>
      </w:r>
      <w:r w:rsidR="00940D98">
        <w:rPr>
          <w:b/>
        </w:rPr>
        <w:t xml:space="preserve">for each of the </w:t>
      </w:r>
      <w:r w:rsidR="00856D32" w:rsidRPr="00034304">
        <w:rPr>
          <w:b/>
        </w:rPr>
        <w:t>questions</w:t>
      </w:r>
      <w:r w:rsidR="00940D98">
        <w:rPr>
          <w:b/>
        </w:rPr>
        <w:t xml:space="preserve"> listed below</w:t>
      </w:r>
      <w:r w:rsidR="00856D32" w:rsidRPr="00034304">
        <w:rPr>
          <w:b/>
        </w:rPr>
        <w:t xml:space="preserve">. </w:t>
      </w:r>
      <w:r w:rsidR="00856D32">
        <w:t xml:space="preserve">We ask that you take your time and carefully craft these </w:t>
      </w:r>
      <w:r w:rsidR="00CC7A9D">
        <w:t xml:space="preserve">typed </w:t>
      </w:r>
      <w:r w:rsidR="00856D32">
        <w:t xml:space="preserve">paragraphs as they will be our first impressions of your ability to write—we highly suggest you </w:t>
      </w:r>
      <w:r w:rsidR="006D4931">
        <w:t>make a strong first impression.</w:t>
      </w:r>
      <w:r w:rsidR="00706B7E">
        <w:t xml:space="preserve">  T</w:t>
      </w:r>
      <w:r w:rsidR="001A4ED4">
        <w:t xml:space="preserve">hese typed responses </w:t>
      </w:r>
      <w:proofErr w:type="gramStart"/>
      <w:r w:rsidR="001A4ED4">
        <w:t>will be submitted</w:t>
      </w:r>
      <w:proofErr w:type="gramEnd"/>
      <w:r w:rsidR="001A4ED4">
        <w:t xml:space="preserve"> to Teams and turnitin</w:t>
      </w:r>
      <w:r w:rsidR="00706B7E">
        <w:t>.</w:t>
      </w:r>
      <w:r w:rsidR="001A4ED4">
        <w:t>com.</w:t>
      </w:r>
    </w:p>
    <w:p w14:paraId="0BD73C00" w14:textId="77777777" w:rsidR="006D4931" w:rsidRDefault="006D4931"/>
    <w:p w14:paraId="5B258AA4" w14:textId="77777777" w:rsidR="00856D32" w:rsidRDefault="00856D32">
      <w:r>
        <w:t>Have a great summer and we hope you enjoy the reading!</w:t>
      </w:r>
    </w:p>
    <w:p w14:paraId="4A4489B9" w14:textId="77777777" w:rsidR="00856D32" w:rsidRDefault="00856D32">
      <w:r>
        <w:t xml:space="preserve">Mr. Angiello &amp; Mr. Ovalle </w:t>
      </w:r>
    </w:p>
    <w:p w14:paraId="4264575F" w14:textId="77777777" w:rsidR="00856D32" w:rsidRPr="000D15A2" w:rsidRDefault="00856D32"/>
    <w:p w14:paraId="1E78B733" w14:textId="1D2CC116" w:rsidR="009737E3" w:rsidRDefault="00635A4E">
      <w:pPr>
        <w:rPr>
          <w:i/>
        </w:rPr>
      </w:pPr>
      <w:r>
        <w:t>Prompts:</w:t>
      </w:r>
    </w:p>
    <w:p w14:paraId="1818D148" w14:textId="77777777" w:rsidR="00007D31" w:rsidRDefault="00007D31"/>
    <w:p w14:paraId="43126620" w14:textId="32D212FC" w:rsidR="00635A4E" w:rsidRDefault="009C1A4D" w:rsidP="00863A9D">
      <w:pPr>
        <w:pStyle w:val="ListParagraph"/>
        <w:numPr>
          <w:ilvl w:val="0"/>
          <w:numId w:val="1"/>
        </w:numPr>
      </w:pPr>
      <w:r>
        <w:rPr>
          <w:i/>
        </w:rPr>
        <w:t xml:space="preserve">Chicago </w:t>
      </w:r>
      <w:r w:rsidR="00635A4E">
        <w:rPr>
          <w:i/>
        </w:rPr>
        <w:t xml:space="preserve">Christmas, 1984 </w:t>
      </w:r>
      <w:r w:rsidR="00635A4E">
        <w:t>(George Saunders) – Why does John lose all of his money at the Christmas party? What factor(s) contribute to his gambling lo</w:t>
      </w:r>
      <w:r w:rsidR="00921293">
        <w:t>s</w:t>
      </w:r>
      <w:r w:rsidR="00635A4E">
        <w:t>ses?</w:t>
      </w:r>
    </w:p>
    <w:p w14:paraId="141B641C" w14:textId="77777777" w:rsidR="00921293" w:rsidRPr="00921293" w:rsidRDefault="00635A4E" w:rsidP="00921293">
      <w:pPr>
        <w:pStyle w:val="ListParagraph"/>
        <w:numPr>
          <w:ilvl w:val="0"/>
          <w:numId w:val="1"/>
        </w:numPr>
      </w:pPr>
      <w:r w:rsidRPr="00921293">
        <w:rPr>
          <w:i/>
        </w:rPr>
        <w:t xml:space="preserve">Go Carolina </w:t>
      </w:r>
      <w:r>
        <w:t xml:space="preserve">(David Sedaris) – </w:t>
      </w:r>
      <w:r w:rsidR="00921293" w:rsidRPr="00921293">
        <w:t xml:space="preserve">In this personal narrative, David Sedaris reflects on his experiences in speech therapy during his childhood in North Carolina. Through this reflection on his </w:t>
      </w:r>
      <w:proofErr w:type="spellStart"/>
      <w:r w:rsidR="00921293" w:rsidRPr="00921293">
        <w:t>lisp</w:t>
      </w:r>
      <w:proofErr w:type="spellEnd"/>
      <w:r w:rsidR="00921293" w:rsidRPr="00921293">
        <w:t xml:space="preserve"> and his interactions with his speech therapist, what commentary is Sedaris making about masculinity?  </w:t>
      </w:r>
    </w:p>
    <w:p w14:paraId="4540DC0B" w14:textId="77777777" w:rsidR="00EA3BA0" w:rsidRPr="00EA3BA0" w:rsidRDefault="00940D98" w:rsidP="00EA3BA0">
      <w:pPr>
        <w:pStyle w:val="ListParagraph"/>
        <w:numPr>
          <w:ilvl w:val="0"/>
          <w:numId w:val="1"/>
        </w:numPr>
      </w:pPr>
      <w:r w:rsidRPr="00EA3BA0">
        <w:rPr>
          <w:i/>
        </w:rPr>
        <w:t>A Temporary Matter</w:t>
      </w:r>
      <w:r>
        <w:t xml:space="preserve"> (</w:t>
      </w:r>
      <w:proofErr w:type="spellStart"/>
      <w:r w:rsidRPr="00940D98">
        <w:t>Jhumpa</w:t>
      </w:r>
      <w:proofErr w:type="spellEnd"/>
      <w:r w:rsidRPr="00940D98">
        <w:t xml:space="preserve"> </w:t>
      </w:r>
      <w:proofErr w:type="spellStart"/>
      <w:r w:rsidRPr="00940D98">
        <w:t>Lahiri</w:t>
      </w:r>
      <w:proofErr w:type="spellEnd"/>
      <w:r>
        <w:t>) -</w:t>
      </w:r>
      <w:r w:rsidRPr="00940D98">
        <w:t xml:space="preserve"> </w:t>
      </w:r>
      <w:r w:rsidR="00EA3BA0" w:rsidRPr="00EA3BA0">
        <w:t xml:space="preserve">In </w:t>
      </w:r>
      <w:proofErr w:type="spellStart"/>
      <w:r w:rsidR="00EA3BA0" w:rsidRPr="00EA3BA0">
        <w:t>Jhumpa</w:t>
      </w:r>
      <w:proofErr w:type="spellEnd"/>
      <w:r w:rsidR="00EA3BA0" w:rsidRPr="00EA3BA0">
        <w:t xml:space="preserve"> </w:t>
      </w:r>
      <w:proofErr w:type="spellStart"/>
      <w:r w:rsidR="00EA3BA0" w:rsidRPr="00EA3BA0">
        <w:t>Lahiri’s</w:t>
      </w:r>
      <w:proofErr w:type="spellEnd"/>
      <w:r w:rsidR="00EA3BA0" w:rsidRPr="00EA3BA0">
        <w:t xml:space="preserve"> “A Temporary Matter,” the narrator describes a brief power outage that the characters experience. Beyond this brief power outage, what is “temporary” in this short story? </w:t>
      </w:r>
    </w:p>
    <w:p w14:paraId="1B50E3A8" w14:textId="53642DE0" w:rsidR="00940D98" w:rsidRDefault="00940D98" w:rsidP="00E469F0">
      <w:pPr>
        <w:pStyle w:val="ListParagraph"/>
        <w:numPr>
          <w:ilvl w:val="0"/>
          <w:numId w:val="1"/>
        </w:numPr>
      </w:pPr>
      <w:r w:rsidRPr="00EA3BA0">
        <w:rPr>
          <w:i/>
        </w:rPr>
        <w:t xml:space="preserve">A Good Man is Hard to Find </w:t>
      </w:r>
      <w:r>
        <w:t>(Flannery O’Connor) - At the end of the story, the Misfit says, “She would have been a good woman if it had been somebody there to shoot her every minute of her life” (133). What does he mean by that line? Please use examples from the text.</w:t>
      </w:r>
    </w:p>
    <w:p w14:paraId="09624FF0" w14:textId="77777777" w:rsidR="00940D98" w:rsidRPr="00940D98" w:rsidRDefault="00940D98" w:rsidP="00940D98">
      <w:pPr>
        <w:pStyle w:val="ListParagraph"/>
        <w:numPr>
          <w:ilvl w:val="0"/>
          <w:numId w:val="1"/>
        </w:numPr>
      </w:pPr>
      <w:r w:rsidRPr="00940D98">
        <w:rPr>
          <w:i/>
        </w:rPr>
        <w:t>Going to Meet the Man</w:t>
      </w:r>
      <w:r w:rsidRPr="00940D98">
        <w:t xml:space="preserve"> (James Baldwin) – Baldwin is an African-American writer who confronts issues surrounding race in his writing. With this in mind, how does the meaning of the n-word change over the course of the story?</w:t>
      </w:r>
    </w:p>
    <w:p w14:paraId="682E4241" w14:textId="112C6A57" w:rsidR="006C2739" w:rsidRDefault="006C2739" w:rsidP="00940D98">
      <w:pPr>
        <w:pStyle w:val="ListParagraph"/>
      </w:pPr>
    </w:p>
    <w:p w14:paraId="51B0AAB4" w14:textId="6A3C9B7E" w:rsidR="00A02CFD" w:rsidRDefault="00A02CFD" w:rsidP="00A02CFD">
      <w:pPr>
        <w:pStyle w:val="ListParagraph"/>
      </w:pPr>
    </w:p>
    <w:p w14:paraId="32262E94" w14:textId="7DD5BCA1" w:rsidR="00F437FB" w:rsidRDefault="00F437FB" w:rsidP="00A02CFD">
      <w:pPr>
        <w:pStyle w:val="ListParagraph"/>
      </w:pPr>
    </w:p>
    <w:p w14:paraId="0BB256AA" w14:textId="53B37A12" w:rsidR="00F437FB" w:rsidRDefault="00F437FB" w:rsidP="00A02CFD">
      <w:pPr>
        <w:pStyle w:val="ListParagraph"/>
      </w:pPr>
    </w:p>
    <w:p w14:paraId="275ED4DD" w14:textId="7C18F155" w:rsidR="00F437FB" w:rsidRDefault="00F437FB" w:rsidP="00A02CFD">
      <w:pPr>
        <w:pStyle w:val="ListParagraph"/>
      </w:pPr>
    </w:p>
    <w:p w14:paraId="63EF3BEB" w14:textId="3881F35F" w:rsidR="00F437FB" w:rsidRDefault="00F437FB" w:rsidP="00A02CFD">
      <w:pPr>
        <w:pStyle w:val="ListParagraph"/>
      </w:pPr>
    </w:p>
    <w:p w14:paraId="6C62642B" w14:textId="15A9AB9A" w:rsidR="00F437FB" w:rsidRDefault="00F437FB" w:rsidP="00A02CFD">
      <w:pPr>
        <w:pStyle w:val="ListParagraph"/>
      </w:pPr>
    </w:p>
    <w:p w14:paraId="2928EEAA" w14:textId="2258C0AF" w:rsidR="00F437FB" w:rsidRDefault="00F437FB" w:rsidP="00A02CFD">
      <w:pPr>
        <w:pStyle w:val="ListParagraph"/>
      </w:pPr>
    </w:p>
    <w:p w14:paraId="41E4B3A5" w14:textId="7DCC9203" w:rsidR="00F437FB" w:rsidRDefault="00F437FB" w:rsidP="00A02CFD">
      <w:pPr>
        <w:pStyle w:val="ListParagraph"/>
      </w:pPr>
    </w:p>
    <w:p w14:paraId="2C0A6B76" w14:textId="26C956C6" w:rsidR="00F437FB" w:rsidRDefault="00F437FB" w:rsidP="00A02CFD">
      <w:pPr>
        <w:pStyle w:val="ListParagraph"/>
      </w:pPr>
    </w:p>
    <w:p w14:paraId="1512B9A8" w14:textId="0A691FB3" w:rsidR="00F437FB" w:rsidRDefault="00F437FB" w:rsidP="00A02CFD">
      <w:pPr>
        <w:pStyle w:val="ListParagraph"/>
      </w:pPr>
    </w:p>
    <w:p w14:paraId="7DF1DC4E" w14:textId="429DAB13" w:rsidR="00F437FB" w:rsidRDefault="00F437FB" w:rsidP="00A02CFD">
      <w:pPr>
        <w:pStyle w:val="ListParagraph"/>
      </w:pPr>
    </w:p>
    <w:p w14:paraId="35B8D2CB" w14:textId="0E7B75E3" w:rsidR="00F437FB" w:rsidRDefault="00F437FB" w:rsidP="00A02CFD">
      <w:pPr>
        <w:pStyle w:val="ListParagraph"/>
      </w:pPr>
    </w:p>
    <w:p w14:paraId="31664B86" w14:textId="77777777" w:rsidR="00F437FB" w:rsidRDefault="00F437FB" w:rsidP="00A02CFD">
      <w:pPr>
        <w:pStyle w:val="ListParagraph"/>
      </w:pPr>
    </w:p>
    <w:p w14:paraId="3B1BCAC5" w14:textId="343EB39F" w:rsidR="00F437FB" w:rsidRDefault="00F437FB" w:rsidP="00A02CFD">
      <w:pPr>
        <w:pStyle w:val="ListParagraph"/>
      </w:pPr>
    </w:p>
    <w:p w14:paraId="647D9C3F" w14:textId="41E013A6" w:rsidR="00F437FB" w:rsidRDefault="00F437FB" w:rsidP="00A02CFD">
      <w:pPr>
        <w:pStyle w:val="ListParagraph"/>
      </w:pPr>
    </w:p>
    <w:p w14:paraId="4C5E9D52" w14:textId="64C640B5" w:rsidR="00F437FB" w:rsidRDefault="00F437FB" w:rsidP="00A02CFD">
      <w:pPr>
        <w:pStyle w:val="ListParagraph"/>
      </w:pPr>
    </w:p>
    <w:p w14:paraId="24AD4B81" w14:textId="27364EFC" w:rsidR="00F437FB" w:rsidRDefault="00F437FB" w:rsidP="00A02CFD">
      <w:pPr>
        <w:pStyle w:val="ListParagraph"/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5400"/>
      </w:tblGrid>
      <w:tr w:rsidR="00F437FB" w:rsidRPr="00BD1C41" w14:paraId="6BE1BF26" w14:textId="77777777" w:rsidTr="00DC0A10">
        <w:tc>
          <w:tcPr>
            <w:tcW w:w="10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2A69653" w14:textId="19EAB8FB" w:rsidR="00F437FB" w:rsidRPr="00BD1C41" w:rsidRDefault="001A4ED4" w:rsidP="00DC0A10">
            <w:pPr>
              <w:spacing w:beforeAutospacing="1" w:afterAutospacing="1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lastRenderedPageBreak/>
              <w:t xml:space="preserve">Formal </w:t>
            </w:r>
            <w:bookmarkStart w:id="0" w:name="_GoBack"/>
            <w:bookmarkEnd w:id="0"/>
            <w:r w:rsidR="00F437FB" w:rsidRPr="00BD1C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Paragraph Rubric </w:t>
            </w:r>
          </w:p>
        </w:tc>
      </w:tr>
      <w:tr w:rsidR="00F437FB" w:rsidRPr="00BD1C41" w14:paraId="5307749F" w14:textId="77777777" w:rsidTr="00DC0A10">
        <w:trPr>
          <w:trHeight w:val="5745"/>
        </w:trPr>
        <w:tc>
          <w:tcPr>
            <w:tcW w:w="53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EFC35" w14:textId="77777777" w:rsidR="00F437FB" w:rsidRPr="00BD1C41" w:rsidRDefault="00F437FB" w:rsidP="00DC0A10">
            <w:pPr>
              <w:spacing w:beforeAutospacing="1" w:afterAutospacing="1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D1C4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Content:</w:t>
            </w:r>
            <w:r w:rsidRPr="00BD1C41">
              <w:rPr>
                <w:rFonts w:ascii="Times New Roman" w:eastAsia="Times New Roman" w:hAnsi="Times New Roman" w:cs="Times New Roman"/>
                <w:b/>
                <w:szCs w:val="24"/>
              </w:rPr>
              <w:t> A(10)   B(9)   C(8)   D(7)   F(6,5</w:t>
            </w:r>
            <w:r w:rsidRPr="00BD1C41">
              <w:rPr>
                <w:rFonts w:ascii="Times New Roman" w:eastAsia="Times New Roman" w:hAnsi="Times New Roman" w:cs="Times New Roman"/>
                <w:szCs w:val="24"/>
              </w:rPr>
              <w:t>) </w:t>
            </w:r>
          </w:p>
          <w:p w14:paraId="12CE4A35" w14:textId="77777777" w:rsidR="00F437FB" w:rsidRPr="00BD1C41" w:rsidRDefault="00F437FB" w:rsidP="00DC0A1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D1C41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BD1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Topic Sentence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0F019BA3" w14:textId="77777777" w:rsidR="00F437FB" w:rsidRPr="00BD1C41" w:rsidRDefault="00F437FB" w:rsidP="00F437FB">
            <w:pPr>
              <w:numPr>
                <w:ilvl w:val="0"/>
                <w:numId w:val="2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2"/>
              </w:rPr>
              <w:t>Summarizes the argument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4BBC8186" w14:textId="77777777" w:rsidR="00F437FB" w:rsidRPr="00BD1C41" w:rsidRDefault="00F437FB" w:rsidP="00F437FB">
            <w:pPr>
              <w:numPr>
                <w:ilvl w:val="0"/>
                <w:numId w:val="2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2"/>
              </w:rPr>
              <w:t>Directly answers given assignment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19C1CC32" w14:textId="77777777" w:rsidR="00F437FB" w:rsidRPr="00BD1C41" w:rsidRDefault="00F437FB" w:rsidP="00F437FB">
            <w:pPr>
              <w:numPr>
                <w:ilvl w:val="0"/>
                <w:numId w:val="2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2"/>
              </w:rPr>
              <w:t>Argument is not a fact. 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3AC35DD3" w14:textId="77777777" w:rsidR="00F437FB" w:rsidRPr="00BD1C41" w:rsidRDefault="00F437FB" w:rsidP="00DC0A1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73F34250" w14:textId="77777777" w:rsidR="00F437FB" w:rsidRPr="00BD1C41" w:rsidRDefault="00F437FB" w:rsidP="00DC0A1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D1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Evidence (Quotes/Paraphrase)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5643EF06" w14:textId="77777777" w:rsidR="00F437FB" w:rsidRPr="00BD1C41" w:rsidRDefault="00F437FB" w:rsidP="00F437FB">
            <w:pPr>
              <w:numPr>
                <w:ilvl w:val="0"/>
                <w:numId w:val="3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2"/>
              </w:rPr>
              <w:t>Every argument claim is supported with textual evidence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07358BAE" w14:textId="77777777" w:rsidR="00F437FB" w:rsidRPr="00BD1C41" w:rsidRDefault="00F437FB" w:rsidP="00F437FB">
            <w:pPr>
              <w:numPr>
                <w:ilvl w:val="0"/>
                <w:numId w:val="3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2"/>
              </w:rPr>
              <w:t>Every quote is relevant to topic sentence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2C3C452A" w14:textId="77777777" w:rsidR="00F437FB" w:rsidRPr="00BD1C41" w:rsidRDefault="00F437FB" w:rsidP="00F437FB">
            <w:pPr>
              <w:numPr>
                <w:ilvl w:val="0"/>
                <w:numId w:val="3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2"/>
              </w:rPr>
              <w:t>Every quote is introduced and provides context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1F362384" w14:textId="77777777" w:rsidR="00F437FB" w:rsidRPr="00BD1C41" w:rsidRDefault="00F437FB" w:rsidP="00F437FB">
            <w:pPr>
              <w:numPr>
                <w:ilvl w:val="0"/>
                <w:numId w:val="3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2"/>
              </w:rPr>
              <w:t>Quotes are appropriate in length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7AFD4ED3" w14:textId="77777777" w:rsidR="00F437FB" w:rsidRPr="00BD1C41" w:rsidRDefault="00F437FB" w:rsidP="00DC0A1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62C5E69E" w14:textId="77777777" w:rsidR="00F437FB" w:rsidRPr="00BD1C41" w:rsidRDefault="00F437FB" w:rsidP="00DC0A1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D1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Analysis/Argument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5D2D1FE0" w14:textId="77777777" w:rsidR="00F437FB" w:rsidRPr="00BD1C41" w:rsidRDefault="00F437FB" w:rsidP="00F437FB">
            <w:pPr>
              <w:numPr>
                <w:ilvl w:val="0"/>
                <w:numId w:val="4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2"/>
              </w:rPr>
              <w:t>Provides adequate explanation of the quote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272CC478" w14:textId="77777777" w:rsidR="00F437FB" w:rsidRPr="00BD1C41" w:rsidRDefault="00F437FB" w:rsidP="00F437FB">
            <w:pPr>
              <w:numPr>
                <w:ilvl w:val="0"/>
                <w:numId w:val="4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2"/>
              </w:rPr>
              <w:t>Connects quote to topic sentence and argument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7B79FF3D" w14:textId="77777777" w:rsidR="00F437FB" w:rsidRPr="00BD1C41" w:rsidRDefault="00F437FB" w:rsidP="00F437FB">
            <w:pPr>
              <w:numPr>
                <w:ilvl w:val="0"/>
                <w:numId w:val="4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2"/>
              </w:rPr>
              <w:t>Adds new insight (non-repetitive)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1241CA96" w14:textId="77777777" w:rsidR="00F437FB" w:rsidRDefault="00F437FB" w:rsidP="00F437FB">
            <w:pPr>
              <w:numPr>
                <w:ilvl w:val="0"/>
                <w:numId w:val="4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color w:val="000000"/>
                <w:sz w:val="22"/>
              </w:rPr>
              <w:t>Is not summary 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0105A70D" w14:textId="77777777" w:rsidR="00F437FB" w:rsidRPr="00BD1C41" w:rsidRDefault="00F437FB" w:rsidP="00F437FB">
            <w:pPr>
              <w:numPr>
                <w:ilvl w:val="0"/>
                <w:numId w:val="4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Demonstrates understanding of the text/topic</w:t>
            </w:r>
          </w:p>
          <w:p w14:paraId="50E646EF" w14:textId="77777777" w:rsidR="00F437FB" w:rsidRPr="00BD1C41" w:rsidRDefault="00F437FB" w:rsidP="00DC0A1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D1C4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3C14EB" w14:textId="77777777" w:rsidR="00F437FB" w:rsidRPr="00BD1C41" w:rsidRDefault="00F437FB" w:rsidP="00DC0A10">
            <w:pPr>
              <w:spacing w:beforeAutospacing="1" w:afterAutospacing="1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D1C4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Language:   A(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10</w:t>
            </w:r>
            <w:r w:rsidRPr="00BD1C4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)     B(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9</w:t>
            </w:r>
            <w:r w:rsidRPr="00BD1C4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)     C(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8</w:t>
            </w:r>
            <w:r w:rsidRPr="00BD1C4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)     D(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7</w:t>
            </w:r>
            <w:r w:rsidRPr="00BD1C4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)     F(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6,5</w:t>
            </w:r>
            <w:r w:rsidRPr="00BD1C4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)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74FB555B" w14:textId="77777777" w:rsidR="00F437FB" w:rsidRPr="00BD1C41" w:rsidRDefault="00F437FB" w:rsidP="00DC0A1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  <w:r w:rsidRPr="00BD1C4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Grammar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69068A07" w14:textId="6CCE6F78" w:rsidR="00F437FB" w:rsidRPr="00BD1C41" w:rsidRDefault="00F437FB" w:rsidP="00F437FB">
            <w:pPr>
              <w:numPr>
                <w:ilvl w:val="0"/>
                <w:numId w:val="5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no run</w:t>
            </w:r>
            <w:r w:rsidR="00820F2A">
              <w:rPr>
                <w:rFonts w:ascii="Times New Roman" w:eastAsia="Times New Roman" w:hAnsi="Times New Roman" w:cs="Times New Roman"/>
                <w:sz w:val="22"/>
              </w:rPr>
              <w:t>-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ons/fragments </w:t>
            </w:r>
          </w:p>
          <w:p w14:paraId="3AEA260E" w14:textId="77777777" w:rsidR="00F437FB" w:rsidRPr="00BD1C41" w:rsidRDefault="00F437FB" w:rsidP="00F437FB">
            <w:pPr>
              <w:numPr>
                <w:ilvl w:val="0"/>
                <w:numId w:val="5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use simple, present-tense verbs </w:t>
            </w:r>
          </w:p>
          <w:p w14:paraId="43C2B60F" w14:textId="77777777" w:rsidR="00F437FB" w:rsidRPr="00BD1C41" w:rsidRDefault="00F437FB" w:rsidP="00F437FB">
            <w:pPr>
              <w:numPr>
                <w:ilvl w:val="0"/>
                <w:numId w:val="5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spelling  </w:t>
            </w:r>
          </w:p>
          <w:p w14:paraId="1FCF4886" w14:textId="77777777" w:rsidR="00F437FB" w:rsidRPr="00BD1C41" w:rsidRDefault="00F437FB" w:rsidP="00F437FB">
            <w:pPr>
              <w:numPr>
                <w:ilvl w:val="0"/>
                <w:numId w:val="5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capitalization </w:t>
            </w:r>
          </w:p>
          <w:p w14:paraId="6E1E05CF" w14:textId="77777777" w:rsidR="00F437FB" w:rsidRPr="00BD1C41" w:rsidRDefault="00F437FB" w:rsidP="00F437FB">
            <w:pPr>
              <w:numPr>
                <w:ilvl w:val="0"/>
                <w:numId w:val="5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possessives </w:t>
            </w:r>
          </w:p>
          <w:p w14:paraId="10D1BAD5" w14:textId="77777777" w:rsidR="00F437FB" w:rsidRPr="00BD1C41" w:rsidRDefault="00F437FB" w:rsidP="00F437FB">
            <w:pPr>
              <w:numPr>
                <w:ilvl w:val="0"/>
                <w:numId w:val="5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typos/carelessness </w:t>
            </w:r>
          </w:p>
          <w:p w14:paraId="58F92EC1" w14:textId="77777777" w:rsidR="00F437FB" w:rsidRPr="00BD1C41" w:rsidRDefault="00F437FB" w:rsidP="00F437FB">
            <w:pPr>
              <w:numPr>
                <w:ilvl w:val="0"/>
                <w:numId w:val="5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correct comma usage  </w:t>
            </w:r>
          </w:p>
          <w:p w14:paraId="6A8396D9" w14:textId="77777777" w:rsidR="00F437FB" w:rsidRPr="00BD1C41" w:rsidRDefault="00F437FB" w:rsidP="00F437FB">
            <w:pPr>
              <w:numPr>
                <w:ilvl w:val="0"/>
                <w:numId w:val="5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correct preposition usage  </w:t>
            </w:r>
          </w:p>
          <w:p w14:paraId="553F02E2" w14:textId="77777777" w:rsidR="00F437FB" w:rsidRPr="00BD1C41" w:rsidRDefault="00F437FB" w:rsidP="00DC0A1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6D5E8233" w14:textId="77777777" w:rsidR="00F437FB" w:rsidRPr="00BD1C41" w:rsidRDefault="00F437FB" w:rsidP="00DC0A1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D1C4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Formal Academic Style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5DB5C028" w14:textId="77777777" w:rsidR="00F437FB" w:rsidRPr="00BD1C41" w:rsidRDefault="00F437FB" w:rsidP="00F437FB">
            <w:pPr>
              <w:numPr>
                <w:ilvl w:val="0"/>
                <w:numId w:val="6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only use 3rd person pronouns  </w:t>
            </w:r>
          </w:p>
          <w:p w14:paraId="2099B273" w14:textId="77777777" w:rsidR="00F437FB" w:rsidRPr="00BD1C41" w:rsidRDefault="00F437FB" w:rsidP="00F437FB">
            <w:pPr>
              <w:numPr>
                <w:ilvl w:val="0"/>
                <w:numId w:val="6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use transitions effectively within a body paragraph </w:t>
            </w:r>
          </w:p>
          <w:p w14:paraId="435F992E" w14:textId="77777777" w:rsidR="00F437FB" w:rsidRPr="00BD1C41" w:rsidRDefault="00F437FB" w:rsidP="00F437FB">
            <w:pPr>
              <w:numPr>
                <w:ilvl w:val="0"/>
                <w:numId w:val="6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formal language </w:t>
            </w:r>
          </w:p>
          <w:p w14:paraId="4584446A" w14:textId="77777777" w:rsidR="00F437FB" w:rsidRPr="00BD1C41" w:rsidRDefault="00F437FB" w:rsidP="00F437FB">
            <w:pPr>
              <w:numPr>
                <w:ilvl w:val="0"/>
                <w:numId w:val="6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no contractions  </w:t>
            </w:r>
          </w:p>
          <w:p w14:paraId="7E417404" w14:textId="77777777" w:rsidR="00F437FB" w:rsidRPr="00BD1C41" w:rsidRDefault="00F437FB" w:rsidP="00F437FB">
            <w:pPr>
              <w:numPr>
                <w:ilvl w:val="0"/>
                <w:numId w:val="6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no unclear pronouns  </w:t>
            </w:r>
          </w:p>
          <w:p w14:paraId="300CB1AB" w14:textId="77777777" w:rsidR="00F437FB" w:rsidRPr="00BD1C41" w:rsidRDefault="00F437FB" w:rsidP="00F437FB">
            <w:pPr>
              <w:numPr>
                <w:ilvl w:val="0"/>
                <w:numId w:val="6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no wordiness </w:t>
            </w:r>
          </w:p>
          <w:p w14:paraId="7208BC78" w14:textId="77777777" w:rsidR="00F437FB" w:rsidRPr="00BD1C41" w:rsidRDefault="00F437FB" w:rsidP="00F437FB">
            <w:pPr>
              <w:numPr>
                <w:ilvl w:val="0"/>
                <w:numId w:val="6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no redundancy </w:t>
            </w:r>
          </w:p>
          <w:p w14:paraId="54332F25" w14:textId="77777777" w:rsidR="00F437FB" w:rsidRPr="00BD1C41" w:rsidRDefault="00F437FB" w:rsidP="00F437FB">
            <w:pPr>
              <w:numPr>
                <w:ilvl w:val="0"/>
                <w:numId w:val="6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varied sentence structure  </w:t>
            </w:r>
          </w:p>
          <w:p w14:paraId="4AA4797B" w14:textId="7576E224" w:rsidR="00F437FB" w:rsidRPr="00BD1C41" w:rsidRDefault="00F437FB" w:rsidP="00F437FB">
            <w:pPr>
              <w:numPr>
                <w:ilvl w:val="0"/>
                <w:numId w:val="6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clear sentences (not awk</w:t>
            </w:r>
            <w:r w:rsidR="00820F2A">
              <w:rPr>
                <w:rFonts w:ascii="Times New Roman" w:eastAsia="Times New Roman" w:hAnsi="Times New Roman" w:cs="Times New Roman"/>
                <w:sz w:val="22"/>
              </w:rPr>
              <w:t>ward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)  </w:t>
            </w:r>
          </w:p>
          <w:p w14:paraId="22D531C3" w14:textId="77777777" w:rsidR="00F437FB" w:rsidRPr="00BD1C41" w:rsidRDefault="00F437FB" w:rsidP="00F437FB">
            <w:pPr>
              <w:numPr>
                <w:ilvl w:val="0"/>
                <w:numId w:val="6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active verbs  </w:t>
            </w:r>
          </w:p>
          <w:p w14:paraId="67E2C3A7" w14:textId="77777777" w:rsidR="00F437FB" w:rsidRPr="00BD1C41" w:rsidRDefault="00F437FB" w:rsidP="00DC0A1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0178D841" w14:textId="77777777" w:rsidR="00F437FB" w:rsidRPr="00BD1C41" w:rsidRDefault="00F437FB" w:rsidP="00DC0A1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D1C41">
              <w:rPr>
                <w:rFonts w:ascii="Times New Roman" w:eastAsia="Times New Roman" w:hAnsi="Times New Roman" w:cs="Times New Roman"/>
                <w:b/>
                <w:bCs/>
                <w:sz w:val="22"/>
              </w:rPr>
              <w:t>MLA Formatting </w:t>
            </w:r>
            <w:r w:rsidRPr="00BD1C41">
              <w:rPr>
                <w:rFonts w:ascii="Times New Roman" w:eastAsia="Times New Roman" w:hAnsi="Times New Roman" w:cs="Times New Roman"/>
                <w:sz w:val="22"/>
              </w:rPr>
              <w:t> </w:t>
            </w:r>
          </w:p>
          <w:p w14:paraId="140CEF63" w14:textId="77777777" w:rsidR="00F437FB" w:rsidRPr="00BD1C41" w:rsidRDefault="00F437FB" w:rsidP="00F437FB">
            <w:pPr>
              <w:numPr>
                <w:ilvl w:val="0"/>
                <w:numId w:val="7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quotes and citations formatted correctly </w:t>
            </w:r>
          </w:p>
          <w:p w14:paraId="4F485E2A" w14:textId="77777777" w:rsidR="00F437FB" w:rsidRPr="00BD1C41" w:rsidRDefault="00F437FB" w:rsidP="00F437FB">
            <w:pPr>
              <w:numPr>
                <w:ilvl w:val="0"/>
                <w:numId w:val="7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indents, spacing, heading, and layout </w:t>
            </w:r>
          </w:p>
          <w:p w14:paraId="26515540" w14:textId="77777777" w:rsidR="00F437FB" w:rsidRPr="00BD1C41" w:rsidRDefault="00F437FB" w:rsidP="00F437FB">
            <w:pPr>
              <w:numPr>
                <w:ilvl w:val="0"/>
                <w:numId w:val="7"/>
              </w:numPr>
              <w:spacing w:beforeAutospacing="1" w:afterAutospacing="1" w:line="240" w:lineRule="auto"/>
              <w:ind w:left="360" w:firstLine="0"/>
              <w:textAlignment w:val="baseline"/>
              <w:rPr>
                <w:rFonts w:ascii="Verdana" w:eastAsia="Times New Roman" w:hAnsi="Verdana" w:cs="Segoe UI"/>
                <w:sz w:val="22"/>
              </w:rPr>
            </w:pPr>
            <w:r w:rsidRPr="00BD1C41">
              <w:rPr>
                <w:rFonts w:ascii="Times New Roman" w:eastAsia="Times New Roman" w:hAnsi="Times New Roman" w:cs="Times New Roman"/>
                <w:sz w:val="22"/>
              </w:rPr>
              <w:t>works cited – book with an author, translated, periodical, website, anonymous book    </w:t>
            </w:r>
          </w:p>
          <w:p w14:paraId="19404E45" w14:textId="77777777" w:rsidR="00F437FB" w:rsidRPr="00BD1C41" w:rsidRDefault="00F437FB" w:rsidP="00DC0A1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D1C41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F437FB" w:rsidRPr="00BD1C41" w14:paraId="2951D3B6" w14:textId="77777777" w:rsidTr="00DC0A10">
        <w:trPr>
          <w:trHeight w:val="630"/>
        </w:trPr>
        <w:tc>
          <w:tcPr>
            <w:tcW w:w="10785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011E382" w14:textId="77777777" w:rsidR="00F437FB" w:rsidRPr="00BD1C41" w:rsidRDefault="00F437FB" w:rsidP="00DC0A10">
            <w:pPr>
              <w:spacing w:beforeAutospacing="1" w:afterAutospacing="1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D1C41">
              <w:rPr>
                <w:rFonts w:ascii="Times New Roman" w:eastAsia="Times New Roman" w:hAnsi="Times New Roman" w:cs="Times New Roman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A (20) A (19) B+ (18) B- (17) C (16) D+(15) D(14) F (13 or less) </w:t>
            </w:r>
          </w:p>
        </w:tc>
      </w:tr>
    </w:tbl>
    <w:p w14:paraId="33158CFC" w14:textId="77777777" w:rsidR="00F437FB" w:rsidRPr="00B30B08" w:rsidRDefault="00F437FB" w:rsidP="00A02CFD">
      <w:pPr>
        <w:pStyle w:val="ListParagraph"/>
      </w:pPr>
    </w:p>
    <w:sectPr w:rsidR="00F437FB" w:rsidRPr="00B30B08" w:rsidSect="00F43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76A16"/>
    <w:multiLevelType w:val="hybridMultilevel"/>
    <w:tmpl w:val="88442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857"/>
    <w:multiLevelType w:val="multilevel"/>
    <w:tmpl w:val="5066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8944D1"/>
    <w:multiLevelType w:val="multilevel"/>
    <w:tmpl w:val="8C96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261FAA"/>
    <w:multiLevelType w:val="multilevel"/>
    <w:tmpl w:val="C35A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5D2527"/>
    <w:multiLevelType w:val="multilevel"/>
    <w:tmpl w:val="E7E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3F0D11"/>
    <w:multiLevelType w:val="multilevel"/>
    <w:tmpl w:val="F17C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F478CF"/>
    <w:multiLevelType w:val="multilevel"/>
    <w:tmpl w:val="D28E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08"/>
    <w:rsid w:val="00007D31"/>
    <w:rsid w:val="00034304"/>
    <w:rsid w:val="000D15A2"/>
    <w:rsid w:val="00123FA8"/>
    <w:rsid w:val="001A4ED4"/>
    <w:rsid w:val="003340E7"/>
    <w:rsid w:val="00347743"/>
    <w:rsid w:val="0035399C"/>
    <w:rsid w:val="003E7327"/>
    <w:rsid w:val="00405611"/>
    <w:rsid w:val="00471A15"/>
    <w:rsid w:val="00635A4E"/>
    <w:rsid w:val="006C2739"/>
    <w:rsid w:val="006D4931"/>
    <w:rsid w:val="00706B7E"/>
    <w:rsid w:val="00820F2A"/>
    <w:rsid w:val="00856D32"/>
    <w:rsid w:val="00921293"/>
    <w:rsid w:val="00940D98"/>
    <w:rsid w:val="009737E3"/>
    <w:rsid w:val="009C1A4D"/>
    <w:rsid w:val="00A02CFD"/>
    <w:rsid w:val="00A406D0"/>
    <w:rsid w:val="00AB3422"/>
    <w:rsid w:val="00B30B08"/>
    <w:rsid w:val="00BB2834"/>
    <w:rsid w:val="00C95D7A"/>
    <w:rsid w:val="00CA4571"/>
    <w:rsid w:val="00CB406F"/>
    <w:rsid w:val="00CC7A9D"/>
    <w:rsid w:val="00EA3BA0"/>
    <w:rsid w:val="00EF7F3D"/>
    <w:rsid w:val="00F437FB"/>
    <w:rsid w:val="00F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7A08"/>
  <w15:docId w15:val="{D03784C0-9573-4356-A9F7-E48135EE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E4D5966AE5C41B5DBB933405057D9" ma:contentTypeVersion="6" ma:contentTypeDescription="Create a new document." ma:contentTypeScope="" ma:versionID="0533cdf503782a07eb2e44686495581e">
  <xsd:schema xmlns:xsd="http://www.w3.org/2001/XMLSchema" xmlns:xs="http://www.w3.org/2001/XMLSchema" xmlns:p="http://schemas.microsoft.com/office/2006/metadata/properties" xmlns:ns2="38842eef-44fe-435a-87b2-a6f7e9f1e13b" xmlns:ns3="b20debab-da63-4568-bf43-d38b7e1ca040" targetNamespace="http://schemas.microsoft.com/office/2006/metadata/properties" ma:root="true" ma:fieldsID="1a445e148557766f379acbca84190caa" ns2:_="" ns3:_="">
    <xsd:import namespace="38842eef-44fe-435a-87b2-a6f7e9f1e13b"/>
    <xsd:import namespace="b20debab-da63-4568-bf43-d38b7e1ca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42eef-44fe-435a-87b2-a6f7e9f1e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debab-da63-4568-bf43-d38b7e1ca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254AD-7541-42C3-AC40-E0707F101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9FC51-7F34-49CF-B052-3C6A391B8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01E45-A7D9-4D12-B223-D2FE9E981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42eef-44fe-435a-87b2-a6f7e9f1e13b"/>
    <ds:schemaRef ds:uri="b20debab-da63-4568-bf43-d38b7e1ca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Cristo Rey Jesuit High School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Ovalle</dc:creator>
  <cp:lastModifiedBy>Tom Angiello</cp:lastModifiedBy>
  <cp:revision>2</cp:revision>
  <cp:lastPrinted>2015-06-05T16:12:00Z</cp:lastPrinted>
  <dcterms:created xsi:type="dcterms:W3CDTF">2019-06-06T17:44:00Z</dcterms:created>
  <dcterms:modified xsi:type="dcterms:W3CDTF">2019-06-06T17:44:00Z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0x01010002FE4D5966AE5C41B5DBB933405057D9</vt:lpwstr>
  </property>
</Properties>
</file>